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9C" w:rsidRDefault="00472CF6">
      <w:pPr>
        <w:rPr>
          <w:lang w:val="en-US"/>
        </w:rPr>
      </w:pPr>
      <w:bookmarkStart w:id="0" w:name="_GoBack"/>
      <w:bookmarkEnd w:id="0"/>
      <w:r w:rsidRPr="00777053">
        <w:rPr>
          <w:b/>
          <w:lang w:val="en-US"/>
        </w:rPr>
        <w:t xml:space="preserve">The </w:t>
      </w:r>
      <w:r w:rsidR="00AC1FFD" w:rsidRPr="00777053">
        <w:rPr>
          <w:b/>
          <w:lang w:val="en-US"/>
        </w:rPr>
        <w:t>University of Economy</w:t>
      </w:r>
      <w:r w:rsidR="00B56066" w:rsidRPr="00777053">
        <w:rPr>
          <w:b/>
          <w:lang w:val="en-US"/>
        </w:rPr>
        <w:t xml:space="preserve"> in Bydgoszcz (Poland)</w:t>
      </w:r>
      <w:r w:rsidR="00B56066">
        <w:rPr>
          <w:lang w:val="en-US"/>
        </w:rPr>
        <w:t xml:space="preserve"> is loo</w:t>
      </w:r>
      <w:r w:rsidR="00697467">
        <w:rPr>
          <w:lang w:val="en-US"/>
        </w:rPr>
        <w:t xml:space="preserve">king for partners for a transnational project that </w:t>
      </w:r>
      <w:r w:rsidR="00B56066">
        <w:rPr>
          <w:lang w:val="en-US"/>
        </w:rPr>
        <w:t>will be</w:t>
      </w:r>
      <w:r w:rsidR="00B56066" w:rsidRPr="006A7416">
        <w:rPr>
          <w:lang w:val="en-GB"/>
        </w:rPr>
        <w:t xml:space="preserve"> organised</w:t>
      </w:r>
      <w:r w:rsidR="00B56066" w:rsidRPr="00B56066">
        <w:rPr>
          <w:lang w:val="en-US"/>
        </w:rPr>
        <w:t xml:space="preserve"> within the framework of </w:t>
      </w:r>
      <w:r w:rsidR="006A7416">
        <w:rPr>
          <w:lang w:val="en-US"/>
        </w:rPr>
        <w:t>Erasmus + programme</w:t>
      </w:r>
      <w:r w:rsidR="00B56066">
        <w:rPr>
          <w:lang w:val="en-US"/>
        </w:rPr>
        <w:t xml:space="preserve">, Key Action 2: Cooperation for Innovation </w:t>
      </w:r>
      <w:r w:rsidR="00830E2F">
        <w:rPr>
          <w:lang w:val="en-US"/>
        </w:rPr>
        <w:t xml:space="preserve">and Exchange of Good Practices </w:t>
      </w:r>
      <w:r w:rsidR="00B10F6E">
        <w:rPr>
          <w:lang w:val="en-US"/>
        </w:rPr>
        <w:t xml:space="preserve"> titled </w:t>
      </w:r>
      <w:r w:rsidR="00830E2F" w:rsidRPr="00B10F6E">
        <w:rPr>
          <w:b/>
          <w:lang w:val="en-US"/>
        </w:rPr>
        <w:t>“Leaders on the go</w:t>
      </w:r>
      <w:r w:rsidR="00B10F6E" w:rsidRPr="00B10F6E">
        <w:rPr>
          <w:b/>
          <w:lang w:val="en-US"/>
        </w:rPr>
        <w:t>: the innovative methods of teaching and working with youth”</w:t>
      </w:r>
      <w:r w:rsidR="00B10F6E">
        <w:rPr>
          <w:lang w:val="en-US"/>
        </w:rPr>
        <w:t>.</w:t>
      </w:r>
    </w:p>
    <w:p w:rsidR="00AD19E1" w:rsidRDefault="008C1AA3" w:rsidP="008C1AA3">
      <w:pPr>
        <w:rPr>
          <w:lang w:val="en-US"/>
        </w:rPr>
      </w:pPr>
      <w:r>
        <w:rPr>
          <w:lang w:val="en-US"/>
        </w:rPr>
        <w:t>Main objective of the project is to stimulate participation of young people from EU countries in democratic life.</w:t>
      </w:r>
      <w:r w:rsidR="005A0AC5">
        <w:rPr>
          <w:lang w:val="en-US"/>
        </w:rPr>
        <w:t xml:space="preserve">  </w:t>
      </w:r>
      <w:r>
        <w:rPr>
          <w:lang w:val="en-US"/>
        </w:rPr>
        <w:t xml:space="preserve">According to the data published by European Parliament, 2014 elections were marked by the lowest </w:t>
      </w:r>
      <w:r w:rsidR="00AD19E1">
        <w:rPr>
          <w:lang w:val="en-US"/>
        </w:rPr>
        <w:t xml:space="preserve">voter </w:t>
      </w:r>
      <w:r>
        <w:rPr>
          <w:lang w:val="en-US"/>
        </w:rPr>
        <w:t>turnout in the history</w:t>
      </w:r>
      <w:r w:rsidR="00AD19E1">
        <w:rPr>
          <w:lang w:val="en-US"/>
        </w:rPr>
        <w:t>, partially because interest appeared low among young people.</w:t>
      </w:r>
    </w:p>
    <w:p w:rsidR="00A151D2" w:rsidRDefault="00AD19E1">
      <w:pPr>
        <w:rPr>
          <w:lang w:val="en-US"/>
        </w:rPr>
      </w:pPr>
      <w:r>
        <w:rPr>
          <w:lang w:val="en-US"/>
        </w:rPr>
        <w:t xml:space="preserve">In order to change that, certain actions, aimed on rising young people active participation, have to be undertaken.  </w:t>
      </w:r>
      <w:r w:rsidR="00A151D2">
        <w:rPr>
          <w:lang w:val="en-US"/>
        </w:rPr>
        <w:t xml:space="preserve">First of all, </w:t>
      </w:r>
      <w:r w:rsidR="006A7416">
        <w:rPr>
          <w:lang w:val="en-US"/>
        </w:rPr>
        <w:t>i</w:t>
      </w:r>
      <w:r>
        <w:rPr>
          <w:lang w:val="en-US"/>
        </w:rPr>
        <w:t>t is necessary to raise</w:t>
      </w:r>
      <w:r w:rsidR="00A151D2">
        <w:rPr>
          <w:lang w:val="en-US"/>
        </w:rPr>
        <w:t xml:space="preserve"> </w:t>
      </w:r>
      <w:r>
        <w:rPr>
          <w:lang w:val="en-US"/>
        </w:rPr>
        <w:t xml:space="preserve">awareness </w:t>
      </w:r>
      <w:r w:rsidR="00A151D2">
        <w:rPr>
          <w:lang w:val="en-US"/>
        </w:rPr>
        <w:t xml:space="preserve">among youth </w:t>
      </w:r>
      <w:r>
        <w:rPr>
          <w:lang w:val="en-US"/>
        </w:rPr>
        <w:t xml:space="preserve">about their </w:t>
      </w:r>
      <w:r w:rsidR="00A151D2">
        <w:rPr>
          <w:lang w:val="en-US"/>
        </w:rPr>
        <w:t xml:space="preserve">civic rights and to create a sense of European solidarity and working on realization of their own interests.  Apart from that, young people should be encouraged to increase their knowledge about European Union and contemporary world. </w:t>
      </w:r>
    </w:p>
    <w:p w:rsidR="00A151D2" w:rsidRDefault="00A151D2">
      <w:pPr>
        <w:rPr>
          <w:lang w:val="en-US"/>
        </w:rPr>
      </w:pPr>
      <w:r>
        <w:rPr>
          <w:lang w:val="en-US"/>
        </w:rPr>
        <w:t>Young people have to be aware of the functio</w:t>
      </w:r>
      <w:r w:rsidR="006A7416">
        <w:rPr>
          <w:lang w:val="en-US"/>
        </w:rPr>
        <w:t>ning of institutions and organiz</w:t>
      </w:r>
      <w:r>
        <w:rPr>
          <w:lang w:val="en-US"/>
        </w:rPr>
        <w:t xml:space="preserve">ations </w:t>
      </w:r>
      <w:r w:rsidR="006A7416">
        <w:rPr>
          <w:lang w:val="en-US"/>
        </w:rPr>
        <w:t>enabling them to exercis</w:t>
      </w:r>
      <w:r>
        <w:rPr>
          <w:lang w:val="en-US"/>
        </w:rPr>
        <w:t>e their rights and</w:t>
      </w:r>
      <w:r w:rsidR="006A7416">
        <w:rPr>
          <w:lang w:val="en-US"/>
        </w:rPr>
        <w:t xml:space="preserve"> supporting realization of their interests</w:t>
      </w:r>
      <w:r>
        <w:rPr>
          <w:lang w:val="en-US"/>
        </w:rPr>
        <w:t xml:space="preserve">. </w:t>
      </w:r>
      <w:r w:rsidR="006A7416">
        <w:rPr>
          <w:lang w:val="en-US"/>
        </w:rPr>
        <w:t>At the same time, it is necessary to build trust in those institutions among young people. Both goals can be achieved by: professionalization of organizations and institutions involved in youth work, training of individuals employed in those organizations, offering new, attractive forms, methods and tools for cooperation.</w:t>
      </w:r>
    </w:p>
    <w:p w:rsidR="00495EEE" w:rsidRPr="00777053" w:rsidRDefault="00864944">
      <w:pPr>
        <w:rPr>
          <w:b/>
          <w:lang w:val="en-US"/>
        </w:rPr>
      </w:pPr>
      <w:r w:rsidRPr="00777053">
        <w:rPr>
          <w:b/>
          <w:lang w:val="en-US"/>
        </w:rPr>
        <w:t>The general aim</w:t>
      </w:r>
      <w:r w:rsidR="00495EEE" w:rsidRPr="00777053">
        <w:rPr>
          <w:b/>
          <w:lang w:val="en-US"/>
        </w:rPr>
        <w:t>s</w:t>
      </w:r>
      <w:r w:rsidR="00697467" w:rsidRPr="00777053">
        <w:rPr>
          <w:b/>
          <w:lang w:val="en-US"/>
        </w:rPr>
        <w:t xml:space="preserve"> of the project </w:t>
      </w:r>
      <w:r w:rsidR="00495EEE" w:rsidRPr="00777053">
        <w:rPr>
          <w:b/>
          <w:lang w:val="en-US"/>
        </w:rPr>
        <w:t xml:space="preserve">are: </w:t>
      </w:r>
    </w:p>
    <w:p w:rsidR="00495EEE" w:rsidRDefault="00495EEE" w:rsidP="00495EEE">
      <w:pPr>
        <w:pStyle w:val="ListParagraph"/>
        <w:numPr>
          <w:ilvl w:val="0"/>
          <w:numId w:val="1"/>
        </w:numPr>
        <w:rPr>
          <w:lang w:val="en-US"/>
        </w:rPr>
      </w:pPr>
      <w:r w:rsidRPr="00495EEE">
        <w:rPr>
          <w:lang w:val="en-US"/>
        </w:rPr>
        <w:t>W</w:t>
      </w:r>
      <w:r w:rsidR="00864944" w:rsidRPr="00495EEE">
        <w:rPr>
          <w:lang w:val="en-US"/>
        </w:rPr>
        <w:t>ork</w:t>
      </w:r>
      <w:r>
        <w:rPr>
          <w:lang w:val="en-US"/>
        </w:rPr>
        <w:t>ing</w:t>
      </w:r>
      <w:r w:rsidR="00864944" w:rsidRPr="00495EEE">
        <w:rPr>
          <w:lang w:val="en-US"/>
        </w:rPr>
        <w:t xml:space="preserve"> together towards creation of innovative instruments that could be used in a</w:t>
      </w:r>
      <w:r w:rsidR="008155D0" w:rsidRPr="00495EEE">
        <w:rPr>
          <w:lang w:val="en-US"/>
        </w:rPr>
        <w:t xml:space="preserve"> work with young people, </w:t>
      </w:r>
      <w:r w:rsidR="00864944" w:rsidRPr="00495EEE">
        <w:rPr>
          <w:lang w:val="en-US"/>
        </w:rPr>
        <w:t>especially in regard to improvement of language</w:t>
      </w:r>
      <w:r w:rsidR="008155D0" w:rsidRPr="00495EEE">
        <w:rPr>
          <w:lang w:val="en-US"/>
        </w:rPr>
        <w:t xml:space="preserve"> and interpersonal skills as well as digital competence of people involved in the youth work. Project will bring together 80 </w:t>
      </w:r>
      <w:r w:rsidR="00697467" w:rsidRPr="00495EEE">
        <w:rPr>
          <w:lang w:val="en-US"/>
        </w:rPr>
        <w:t>participants (school and academic teachers, coaches, tutors</w:t>
      </w:r>
      <w:r w:rsidR="008155D0" w:rsidRPr="00495EEE">
        <w:rPr>
          <w:lang w:val="en-US"/>
        </w:rPr>
        <w:t xml:space="preserve"> ,</w:t>
      </w:r>
      <w:r w:rsidR="00697467" w:rsidRPr="00495EEE">
        <w:rPr>
          <w:lang w:val="en-US"/>
        </w:rPr>
        <w:t xml:space="preserve"> school guidance counsellors)</w:t>
      </w:r>
      <w:r>
        <w:rPr>
          <w:lang w:val="en-US"/>
        </w:rPr>
        <w:t>;</w:t>
      </w:r>
    </w:p>
    <w:p w:rsidR="008C1AA3" w:rsidRDefault="008C1AA3" w:rsidP="00495E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Launching, testing and implementing innovative instruments in a work with 800 young people from partner countries;</w:t>
      </w:r>
    </w:p>
    <w:p w:rsidR="00495EEE" w:rsidRDefault="008C1AA3" w:rsidP="00495E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495EEE">
        <w:rPr>
          <w:lang w:val="en-US"/>
        </w:rPr>
        <w:t>xchanging best practices, programs and instrumen</w:t>
      </w:r>
      <w:r>
        <w:rPr>
          <w:lang w:val="en-US"/>
        </w:rPr>
        <w:t xml:space="preserve">ts for working with young people; </w:t>
      </w:r>
    </w:p>
    <w:p w:rsidR="00697467" w:rsidRDefault="006A7416" w:rsidP="006A74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Increasing</w:t>
      </w:r>
      <w:r w:rsidR="00495EEE">
        <w:rPr>
          <w:lang w:val="en-US"/>
        </w:rPr>
        <w:t xml:space="preserve"> the role of</w:t>
      </w:r>
      <w:r w:rsidR="00495EEE" w:rsidRPr="006A7416">
        <w:rPr>
          <w:lang w:val="en-GB"/>
        </w:rPr>
        <w:t xml:space="preserve"> organisations</w:t>
      </w:r>
      <w:r w:rsidR="00495EEE">
        <w:rPr>
          <w:lang w:val="en-US"/>
        </w:rPr>
        <w:t xml:space="preserve"> and individuals involved in a youth work in promotion of life- long learning, informal and non- formal education, youth mobility, international cooperation, along with increasing the knowledge about civic rights in EU member states.</w:t>
      </w:r>
    </w:p>
    <w:p w:rsidR="005A0AC5" w:rsidRPr="00777053" w:rsidRDefault="005A0AC5" w:rsidP="006A7416">
      <w:pPr>
        <w:rPr>
          <w:b/>
          <w:lang w:val="en-US"/>
        </w:rPr>
      </w:pPr>
      <w:r w:rsidRPr="00777053">
        <w:rPr>
          <w:b/>
          <w:lang w:val="en-US"/>
        </w:rPr>
        <w:t>Participant profile:</w:t>
      </w:r>
    </w:p>
    <w:p w:rsidR="005A0AC5" w:rsidRDefault="003139AD" w:rsidP="005A0AC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Teachers / other  i</w:t>
      </w:r>
      <w:r w:rsidR="005A0AC5">
        <w:rPr>
          <w:lang w:val="en-US"/>
        </w:rPr>
        <w:t xml:space="preserve">ndividuals working </w:t>
      </w:r>
      <w:r w:rsidR="00B10F6E">
        <w:rPr>
          <w:lang w:val="en-US"/>
        </w:rPr>
        <w:t>with youth from Poland and two</w:t>
      </w:r>
      <w:r w:rsidR="005A0AC5">
        <w:rPr>
          <w:lang w:val="en-US"/>
        </w:rPr>
        <w:t xml:space="preserve"> participant countries (</w:t>
      </w:r>
      <w:r w:rsidR="00B10F6E">
        <w:rPr>
          <w:lang w:val="en-US"/>
        </w:rPr>
        <w:t>12</w:t>
      </w:r>
      <w:r w:rsidR="005A0AC5" w:rsidRPr="00495EEE">
        <w:rPr>
          <w:lang w:val="en-US"/>
        </w:rPr>
        <w:t xml:space="preserve"> from each </w:t>
      </w:r>
      <w:r w:rsidR="005A0AC5">
        <w:rPr>
          <w:lang w:val="en-US"/>
        </w:rPr>
        <w:t>partner country) involved in the work for local and regional communities</w:t>
      </w:r>
    </w:p>
    <w:p w:rsidR="003139AD" w:rsidRDefault="003139AD" w:rsidP="005A0AC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Local leaders coming from different social and cultural backgrounds recruited by teachers</w:t>
      </w:r>
    </w:p>
    <w:p w:rsidR="006A7416" w:rsidRPr="00777053" w:rsidRDefault="00830E2F" w:rsidP="005A0AC5">
      <w:pPr>
        <w:rPr>
          <w:b/>
          <w:lang w:val="en-US"/>
        </w:rPr>
      </w:pPr>
      <w:r>
        <w:rPr>
          <w:b/>
          <w:lang w:val="en-US"/>
        </w:rPr>
        <w:t>Estimated project duration: 24</w:t>
      </w:r>
      <w:r w:rsidR="005A0AC5" w:rsidRPr="00777053">
        <w:rPr>
          <w:b/>
          <w:lang w:val="en-US"/>
        </w:rPr>
        <w:t xml:space="preserve"> months</w:t>
      </w:r>
    </w:p>
    <w:p w:rsidR="005A0AC5" w:rsidRDefault="005A0AC5" w:rsidP="006A7416">
      <w:pPr>
        <w:rPr>
          <w:lang w:val="en-US"/>
        </w:rPr>
      </w:pPr>
      <w:r>
        <w:rPr>
          <w:lang w:val="en-US"/>
        </w:rPr>
        <w:t>1</w:t>
      </w:r>
      <w:r w:rsidRPr="005A0AC5">
        <w:rPr>
          <w:vertAlign w:val="superscript"/>
          <w:lang w:val="en-US"/>
        </w:rPr>
        <w:t>st</w:t>
      </w:r>
      <w:r>
        <w:rPr>
          <w:lang w:val="en-US"/>
        </w:rPr>
        <w:t xml:space="preserve"> stage: </w:t>
      </w:r>
      <w:r w:rsidR="00830E2F">
        <w:rPr>
          <w:lang w:val="en-US"/>
        </w:rPr>
        <w:t>June</w:t>
      </w:r>
      <w:r>
        <w:rPr>
          <w:lang w:val="en-US"/>
        </w:rPr>
        <w:t xml:space="preserve"> 2015- </w:t>
      </w:r>
      <w:r w:rsidR="00830E2F">
        <w:rPr>
          <w:lang w:val="en-US"/>
        </w:rPr>
        <w:t>July</w:t>
      </w:r>
      <w:r>
        <w:rPr>
          <w:lang w:val="en-US"/>
        </w:rPr>
        <w:t xml:space="preserve"> 2016 </w:t>
      </w:r>
    </w:p>
    <w:p w:rsidR="00FD0884" w:rsidRDefault="002A41F7" w:rsidP="006A7416">
      <w:pPr>
        <w:rPr>
          <w:lang w:val="en-US"/>
        </w:rPr>
      </w:pPr>
      <w:r>
        <w:rPr>
          <w:lang w:val="en-US"/>
        </w:rPr>
        <w:t xml:space="preserve">First stage of the project will start with preparations necessary for successful project management. This includes preparing documents, organizing the main office and recruiting staff. Partners will be </w:t>
      </w:r>
      <w:r>
        <w:rPr>
          <w:lang w:val="en-US"/>
        </w:rPr>
        <w:lastRenderedPageBreak/>
        <w:t xml:space="preserve">responsible for </w:t>
      </w:r>
      <w:r w:rsidR="00FD0884">
        <w:rPr>
          <w:lang w:val="en-US"/>
        </w:rPr>
        <w:t xml:space="preserve">and setting up rules for further cooperation. Preparations will be followed by </w:t>
      </w:r>
      <w:r w:rsidR="00C47231">
        <w:rPr>
          <w:lang w:val="en-US"/>
        </w:rPr>
        <w:t>recruitme</w:t>
      </w:r>
      <w:r w:rsidR="000B2783">
        <w:rPr>
          <w:lang w:val="en-US"/>
        </w:rPr>
        <w:t xml:space="preserve">nt of participants and coaches. Trainings for teachers will be conducted. At the same time e-learning platform will be created. </w:t>
      </w:r>
      <w:r w:rsidR="00FD0884">
        <w:rPr>
          <w:lang w:val="en-US"/>
        </w:rPr>
        <w:t xml:space="preserve">First evaluation of the project is planned for April 2015. </w:t>
      </w:r>
      <w:r w:rsidR="000B2783">
        <w:rPr>
          <w:lang w:val="en-US"/>
        </w:rPr>
        <w:t>To sum up achievements of the first stage of the project, representatives of each country will take part in a conference that will be organized in Bydgoszcz.</w:t>
      </w:r>
    </w:p>
    <w:p w:rsidR="005A0AC5" w:rsidRDefault="005A0AC5" w:rsidP="006A7416">
      <w:pPr>
        <w:rPr>
          <w:lang w:val="en-US"/>
        </w:rPr>
      </w:pPr>
      <w:r>
        <w:rPr>
          <w:lang w:val="en-US"/>
        </w:rPr>
        <w:t>2</w:t>
      </w:r>
      <w:r w:rsidRPr="005A0AC5">
        <w:rPr>
          <w:vertAlign w:val="superscript"/>
          <w:lang w:val="en-US"/>
        </w:rPr>
        <w:t>nd</w:t>
      </w:r>
      <w:r w:rsidR="00830E2F">
        <w:rPr>
          <w:lang w:val="en-US"/>
        </w:rPr>
        <w:t xml:space="preserve"> stage: August</w:t>
      </w:r>
      <w:r>
        <w:rPr>
          <w:lang w:val="en-US"/>
        </w:rPr>
        <w:t xml:space="preserve"> 2016- </w:t>
      </w:r>
      <w:r w:rsidR="00830E2F">
        <w:rPr>
          <w:lang w:val="en-US"/>
        </w:rPr>
        <w:t>May 2017</w:t>
      </w:r>
    </w:p>
    <w:p w:rsidR="006771A6" w:rsidRDefault="000B2783">
      <w:pPr>
        <w:rPr>
          <w:lang w:val="en-GB"/>
        </w:rPr>
      </w:pPr>
      <w:r>
        <w:rPr>
          <w:lang w:val="en-GB"/>
        </w:rPr>
        <w:t>This stage will start with recruitment of local leaders who will learn new skills under the supervision of their tutors. E-learning platform will serve as a main tool for this purpose. January 2017 will mark the end of the project. At this point, results will be evaluated.</w:t>
      </w:r>
    </w:p>
    <w:p w:rsidR="000B2783" w:rsidRPr="000B2783" w:rsidRDefault="000B2783">
      <w:pPr>
        <w:rPr>
          <w:b/>
          <w:lang w:val="en-GB"/>
        </w:rPr>
      </w:pPr>
      <w:r w:rsidRPr="000B2783">
        <w:rPr>
          <w:b/>
          <w:lang w:val="en-GB"/>
        </w:rPr>
        <w:t>Budget:</w:t>
      </w:r>
    </w:p>
    <w:p w:rsidR="000B2783" w:rsidRDefault="000B2783">
      <w:pPr>
        <w:rPr>
          <w:lang w:val="en-GB"/>
        </w:rPr>
      </w:pPr>
      <w:r>
        <w:rPr>
          <w:lang w:val="en-GB"/>
        </w:rPr>
        <w:t xml:space="preserve">Partners will be responsible for recruitment of participants and coaches. Project budget will include costs of fees for both groups, along with </w:t>
      </w:r>
      <w:r w:rsidR="000847D2">
        <w:rPr>
          <w:lang w:val="en-GB"/>
        </w:rPr>
        <w:t xml:space="preserve">the fee for coordinators of the project on the side of partners. Cost of travelling to Poland for conference participants from partner countries will be covered as well. </w:t>
      </w:r>
    </w:p>
    <w:p w:rsidR="00830E2F" w:rsidRDefault="000847D2">
      <w:pPr>
        <w:rPr>
          <w:lang w:val="en-GB"/>
        </w:rPr>
      </w:pPr>
      <w:r>
        <w:rPr>
          <w:lang w:val="en-GB"/>
        </w:rPr>
        <w:t xml:space="preserve">Predicted private financial participation of each partner </w:t>
      </w:r>
      <w:r w:rsidR="00426FA4">
        <w:rPr>
          <w:lang w:val="en-GB"/>
        </w:rPr>
        <w:t xml:space="preserve">for the whole length of the project </w:t>
      </w:r>
      <w:r w:rsidR="00830E2F">
        <w:rPr>
          <w:lang w:val="en-GB"/>
        </w:rPr>
        <w:t>depends on the costs suggested in the Erasmus+ guidelines for certain groups of countries:</w:t>
      </w:r>
    </w:p>
    <w:p w:rsidR="00777053" w:rsidRDefault="00830E2F" w:rsidP="00830E2F">
      <w:pPr>
        <w:pStyle w:val="ListParagraph"/>
        <w:numPr>
          <w:ilvl w:val="0"/>
          <w:numId w:val="3"/>
        </w:numPr>
        <w:rPr>
          <w:lang w:val="en-GB"/>
        </w:rPr>
      </w:pPr>
      <w:r w:rsidRPr="00830E2F">
        <w:rPr>
          <w:lang w:val="en-GB"/>
        </w:rPr>
        <w:t>8,000 EUR for the following countries: Bulgaria, Estonia, Croatia, Latvia, Lithuania, Hungary, Romania, Slovakia, Macedonia and Turkey</w:t>
      </w:r>
    </w:p>
    <w:p w:rsidR="00830E2F" w:rsidRPr="00830E2F" w:rsidRDefault="00830E2F" w:rsidP="00830E2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19,000 EUR for Belgium, Germany, France, Italy, Finland, Great Britain, Iceland</w:t>
      </w:r>
    </w:p>
    <w:p w:rsidR="000847D2" w:rsidRPr="000B2783" w:rsidRDefault="00777053">
      <w:pPr>
        <w:rPr>
          <w:lang w:val="en-GB"/>
        </w:rPr>
      </w:pPr>
      <w:r>
        <w:rPr>
          <w:lang w:val="en-GB"/>
        </w:rPr>
        <w:t xml:space="preserve">All parties who agree to participate in the project as partners should sign letter of intent to confirm the intention to collaborate with </w:t>
      </w:r>
      <w:r>
        <w:rPr>
          <w:lang w:val="en-US"/>
        </w:rPr>
        <w:t>t</w:t>
      </w:r>
      <w:r w:rsidRPr="00301E5B">
        <w:rPr>
          <w:lang w:val="en-US"/>
        </w:rPr>
        <w:t>he University of Economy</w:t>
      </w:r>
      <w:r>
        <w:rPr>
          <w:lang w:val="en-US"/>
        </w:rPr>
        <w:t xml:space="preserve"> in Bydgoszcz for the duration of the project.</w:t>
      </w:r>
    </w:p>
    <w:sectPr w:rsidR="000847D2" w:rsidRPr="000B2783" w:rsidSect="0095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30B"/>
    <w:multiLevelType w:val="hybridMultilevel"/>
    <w:tmpl w:val="90CC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E4F"/>
    <w:multiLevelType w:val="hybridMultilevel"/>
    <w:tmpl w:val="F02A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F0BC4"/>
    <w:multiLevelType w:val="hybridMultilevel"/>
    <w:tmpl w:val="1CFC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6"/>
    <w:rsid w:val="000847D2"/>
    <w:rsid w:val="000B2783"/>
    <w:rsid w:val="002A41F7"/>
    <w:rsid w:val="00301E5B"/>
    <w:rsid w:val="003139AD"/>
    <w:rsid w:val="00426FA4"/>
    <w:rsid w:val="00472CF6"/>
    <w:rsid w:val="00495EEE"/>
    <w:rsid w:val="00501FAF"/>
    <w:rsid w:val="005A0AC5"/>
    <w:rsid w:val="006771A6"/>
    <w:rsid w:val="00697467"/>
    <w:rsid w:val="006A7416"/>
    <w:rsid w:val="006F609C"/>
    <w:rsid w:val="00777053"/>
    <w:rsid w:val="008155D0"/>
    <w:rsid w:val="00830E2F"/>
    <w:rsid w:val="00864944"/>
    <w:rsid w:val="008C1AA3"/>
    <w:rsid w:val="00956B4E"/>
    <w:rsid w:val="00A151D2"/>
    <w:rsid w:val="00AC1FFD"/>
    <w:rsid w:val="00AC4376"/>
    <w:rsid w:val="00AD19E1"/>
    <w:rsid w:val="00B10F6E"/>
    <w:rsid w:val="00B119F4"/>
    <w:rsid w:val="00B56066"/>
    <w:rsid w:val="00C47231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AFCB-6858-49D7-94B7-4255025F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zest0993m10</dc:creator>
  <cp:lastModifiedBy>Nurcan Çivici</cp:lastModifiedBy>
  <cp:revision>2</cp:revision>
  <dcterms:created xsi:type="dcterms:W3CDTF">2015-01-29T13:42:00Z</dcterms:created>
  <dcterms:modified xsi:type="dcterms:W3CDTF">2015-01-29T13:42:00Z</dcterms:modified>
</cp:coreProperties>
</file>